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E7" w:rsidRPr="00645151" w:rsidRDefault="001624E7" w:rsidP="001624E7">
      <w:pPr>
        <w:pStyle w:val="Corpodetexto"/>
        <w:jc w:val="center"/>
        <w:rPr>
          <w:rFonts w:ascii="Bookman Old Style" w:hAnsi="Bookman Old Style" w:cs="Arial"/>
          <w:b/>
          <w:bCs/>
          <w:color w:val="000000" w:themeColor="text1"/>
          <w:szCs w:val="24"/>
          <w:u w:val="single"/>
        </w:rPr>
      </w:pPr>
      <w:r w:rsidRPr="00645151">
        <w:rPr>
          <w:rFonts w:ascii="Bookman Old Style" w:hAnsi="Bookman Old Style" w:cs="Arial"/>
          <w:b/>
          <w:bCs/>
          <w:color w:val="000000" w:themeColor="text1"/>
          <w:szCs w:val="24"/>
          <w:u w:val="single"/>
        </w:rPr>
        <w:t xml:space="preserve">CONTRATO </w:t>
      </w:r>
      <w:proofErr w:type="gramStart"/>
      <w:r w:rsidRPr="00645151">
        <w:rPr>
          <w:rFonts w:ascii="Bookman Old Style" w:hAnsi="Bookman Old Style" w:cs="Arial"/>
          <w:b/>
          <w:bCs/>
          <w:color w:val="000000" w:themeColor="text1"/>
          <w:szCs w:val="24"/>
          <w:u w:val="single"/>
        </w:rPr>
        <w:t>N.º</w:t>
      </w:r>
      <w:proofErr w:type="gramEnd"/>
      <w:r w:rsidRPr="00645151">
        <w:rPr>
          <w:rFonts w:ascii="Bookman Old Style" w:hAnsi="Bookman Old Style" w:cs="Arial"/>
          <w:b/>
          <w:bCs/>
          <w:color w:val="000000" w:themeColor="text1"/>
          <w:szCs w:val="24"/>
          <w:u w:val="single"/>
        </w:rPr>
        <w:t xml:space="preserve"> </w:t>
      </w:r>
      <w:r w:rsidR="00645151" w:rsidRPr="00645151">
        <w:rPr>
          <w:rFonts w:ascii="Bookman Old Style" w:hAnsi="Bookman Old Style" w:cs="Arial"/>
          <w:b/>
          <w:bCs/>
          <w:color w:val="000000" w:themeColor="text1"/>
          <w:szCs w:val="24"/>
          <w:u w:val="single"/>
        </w:rPr>
        <w:t>018</w:t>
      </w:r>
      <w:r w:rsidRPr="00645151">
        <w:rPr>
          <w:rFonts w:ascii="Bookman Old Style" w:hAnsi="Bookman Old Style" w:cs="Arial"/>
          <w:b/>
          <w:bCs/>
          <w:color w:val="000000" w:themeColor="text1"/>
          <w:szCs w:val="24"/>
          <w:u w:val="single"/>
        </w:rPr>
        <w:t>/201</w:t>
      </w:r>
      <w:r w:rsidR="00645151" w:rsidRPr="00645151">
        <w:rPr>
          <w:rFonts w:ascii="Bookman Old Style" w:hAnsi="Bookman Old Style" w:cs="Arial"/>
          <w:b/>
          <w:bCs/>
          <w:color w:val="000000" w:themeColor="text1"/>
          <w:szCs w:val="24"/>
          <w:u w:val="single"/>
        </w:rPr>
        <w:t>9</w:t>
      </w:r>
    </w:p>
    <w:p w:rsidR="007403F4" w:rsidRPr="00175359" w:rsidRDefault="007403F4" w:rsidP="007403F4">
      <w:pPr>
        <w:pStyle w:val="Corpodetexto"/>
        <w:spacing w:before="240" w:after="240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INSTRUMENTO DE CONTRATO DE PRESTAÇÃO DE SERVIÇOS QUE ENTRE SÍ FAZEM O MUNICÍPIO DE NARANDIBA E A EMPRESA 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MARIANA VICENTE DE SOUZA SANTANA EPP</w:t>
      </w: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.</w:t>
      </w:r>
    </w:p>
    <w:p w:rsidR="007403F4" w:rsidRPr="00175359" w:rsidRDefault="007403F4" w:rsidP="007403F4">
      <w:pPr>
        <w:spacing w:before="240" w:after="24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Pelo presente instrumento de contrato de prestação de serviços, de um lado o </w:t>
      </w: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MUNICÍPIO DE NARANDIBA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, pessoa jurídica de direito público, com Sede à Avenida Marechal Rondon, n.º 491, Narandiba, Estado de São Paulo, inscrita no C.N.P.J. sob n.º 44.857.027/0001-70, neste ato representada pelo Prefeito Municipal, Senhor </w:t>
      </w: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ITAMAR DOS SANTOS SILVA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, brasileiro, casado, portador do documento de identidade RG n.º 17.832.129 e do CPF 074.780.778-70, residente e domiciliado a Rua Josefa de Almeida dos Santos, n.º 466, na cidade de Narandiba/SP, doravante denominada simplesmente </w:t>
      </w: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CONTRATANTE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e de outro lado, a empresa 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MARIANA VICENTE DE SOUZA SANTANA EPP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, inscrit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a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no C.P.N.J. n.º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20.193.56/0001-83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, Inscrição Estadual nº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541.024.089.114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, com sede na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Rua Rui Barbosa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, nº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1540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, bairro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Centro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, na cidade de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Pirapozinho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, Estado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São Paulo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, CEP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19.2000-000,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neste ato representada pel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a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senhora 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MARIANA VICENTE DE SOUZA SANTANA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, portadora da Cédula de Identidade RG: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4.464.169-4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e do CPF n.º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377.941.768-59,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residente  domiciliad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a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na cidade de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Pirapozinho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, doravante denominado simplesmente </w:t>
      </w: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CONTRATADA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,  nos termos do 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CONVITE</w:t>
      </w: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n.º 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00</w:t>
      </w:r>
      <w:r w:rsidR="00D92AC7">
        <w:rPr>
          <w:rFonts w:ascii="Bookman Old Style" w:hAnsi="Bookman Old Style" w:cs="Arial"/>
          <w:b/>
          <w:color w:val="000000" w:themeColor="text1"/>
          <w:sz w:val="24"/>
          <w:szCs w:val="24"/>
        </w:rPr>
        <w:t>9</w:t>
      </w: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/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2018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,  têm entre si  justo e avençado o que segue:</w:t>
      </w:r>
    </w:p>
    <w:p w:rsidR="007403F4" w:rsidRPr="00175359" w:rsidRDefault="007403F4" w:rsidP="007403F4">
      <w:pPr>
        <w:pStyle w:val="Ttulo2"/>
        <w:spacing w:before="240" w:after="24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1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CLÁUSULA PRIMEIRA: DO OBJETO</w:t>
      </w:r>
    </w:p>
    <w:p w:rsidR="007403F4" w:rsidRPr="00175359" w:rsidRDefault="007403F4" w:rsidP="007403F4">
      <w:pPr>
        <w:spacing w:before="240" w:after="24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1.1.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O presente CONTRATO tem por objeto a</w:t>
      </w: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</w:t>
      </w:r>
      <w:r w:rsidR="00D92AC7" w:rsidRPr="00F83B07">
        <w:rPr>
          <w:rFonts w:ascii="Bookman Old Style" w:hAnsi="Bookman Old Style"/>
          <w:b/>
          <w:sz w:val="24"/>
        </w:rPr>
        <w:t>PRESTAÇÃO DE SERVIÇOS PARA DEMOLIÇÃO E CONSTRUÇÃO DE PISO DE CONCRETO NA EMEF VER. EDSON DE OLIVEIRA GARCIA, COM FORNECIMENTO MATERIAL E MÃO DE OBRA, PELO REGIME DE EMPREITA INTEGRAL POR PREÇO GLOBAL NO MUNICÍPIO DE NARANDIBA</w:t>
      </w:r>
      <w:r w:rsidRPr="00175359">
        <w:rPr>
          <w:rFonts w:ascii="Bookman Old Style" w:hAnsi="Bookman Old Style" w:cs="Arial"/>
          <w:b/>
          <w:i/>
          <w:color w:val="000000" w:themeColor="text1"/>
          <w:sz w:val="24"/>
          <w:szCs w:val="24"/>
        </w:rPr>
        <w:t xml:space="preserve">, 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nos termos da proposta adjudicada nos autos do 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CONVITE</w:t>
      </w: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00</w:t>
      </w:r>
      <w:r w:rsidR="00D92AC7">
        <w:rPr>
          <w:rFonts w:ascii="Bookman Old Style" w:hAnsi="Bookman Old Style" w:cs="Arial"/>
          <w:b/>
          <w:color w:val="000000" w:themeColor="text1"/>
          <w:sz w:val="24"/>
          <w:szCs w:val="24"/>
        </w:rPr>
        <w:t>9</w:t>
      </w: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/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2018</w:t>
      </w: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.</w:t>
      </w:r>
    </w:p>
    <w:p w:rsidR="007403F4" w:rsidRPr="00175359" w:rsidRDefault="007403F4" w:rsidP="007403F4">
      <w:pPr>
        <w:spacing w:before="240" w:after="240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2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.</w:t>
      </w: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CLAÚSULA SEGUNDA – PRAZO</w:t>
      </w:r>
    </w:p>
    <w:p w:rsidR="007403F4" w:rsidRPr="00175359" w:rsidRDefault="007403F4" w:rsidP="007403F4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2.1.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O prazo de </w:t>
      </w:r>
      <w:r w:rsidRPr="00D92AC7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 xml:space="preserve">vigência do presente contrato é de </w:t>
      </w:r>
      <w:r w:rsidR="00D92AC7" w:rsidRPr="00D92AC7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>60</w:t>
      </w:r>
      <w:r w:rsidRPr="00D92AC7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 xml:space="preserve"> (</w:t>
      </w:r>
      <w:r w:rsidR="00D92AC7" w:rsidRPr="00D92AC7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>sessenta</w:t>
      </w:r>
      <w:r w:rsidRPr="00D92AC7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>) dias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, contado a partir da data de emissão da Ordem de Início dos Serviços, o qual poderá ser prorrogado, conforme disposto no § 1º do artigo 57 da Lei nº 8.666/93.</w:t>
      </w:r>
    </w:p>
    <w:p w:rsidR="007403F4" w:rsidRPr="00175359" w:rsidRDefault="007403F4" w:rsidP="007403F4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2.2.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Entender-se-á por conclusão do objeto deste Contrato, a realização total do empreendimento no prazo estabelecido e sua entrega pela CONTRATADA ao CONTRATANTE, livre e em perfeitas condições de ser utilizado.</w:t>
      </w:r>
    </w:p>
    <w:p w:rsidR="007403F4" w:rsidRPr="00175359" w:rsidRDefault="007403F4" w:rsidP="007403F4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3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.</w:t>
      </w: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CLÁUSULA TERCEIRA – REGIME DE EMPREITADA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3.1.</w:t>
      </w:r>
      <w:r w:rsidRPr="00175359">
        <w:rPr>
          <w:rFonts w:ascii="Bookman Old Style" w:hAnsi="Bookman Old Style" w:cs="Arial"/>
          <w:bCs/>
          <w:color w:val="000000" w:themeColor="text1"/>
          <w:sz w:val="24"/>
          <w:szCs w:val="24"/>
        </w:rPr>
        <w:t xml:space="preserve"> A execução dos serviços será feita sob </w:t>
      </w:r>
      <w:r>
        <w:rPr>
          <w:rFonts w:ascii="Bookman Old Style" w:hAnsi="Bookman Old Style" w:cs="Arial"/>
          <w:bCs/>
          <w:color w:val="000000" w:themeColor="text1"/>
          <w:sz w:val="24"/>
          <w:szCs w:val="24"/>
        </w:rPr>
        <w:t xml:space="preserve">o </w:t>
      </w:r>
      <w:r w:rsidRPr="00175359">
        <w:rPr>
          <w:rFonts w:ascii="Bookman Old Style" w:hAnsi="Bookman Old Style" w:cs="Arial"/>
          <w:bCs/>
          <w:color w:val="000000" w:themeColor="text1"/>
          <w:sz w:val="24"/>
          <w:szCs w:val="24"/>
        </w:rPr>
        <w:t>regime de empreitada</w:t>
      </w:r>
      <w:r>
        <w:rPr>
          <w:rFonts w:ascii="Bookman Old Style" w:hAnsi="Bookman Old Style" w:cs="Arial"/>
          <w:bCs/>
          <w:color w:val="000000" w:themeColor="text1"/>
          <w:sz w:val="24"/>
          <w:szCs w:val="24"/>
        </w:rPr>
        <w:t xml:space="preserve"> integral por preço</w:t>
      </w:r>
      <w:r w:rsidRPr="00175359">
        <w:rPr>
          <w:rFonts w:ascii="Bookman Old Style" w:hAnsi="Bookman Old Style" w:cs="Arial"/>
          <w:bCs/>
          <w:color w:val="000000" w:themeColor="text1"/>
          <w:sz w:val="24"/>
          <w:szCs w:val="24"/>
        </w:rPr>
        <w:t xml:space="preserve"> global, de acordo com a planilha orçamentária apresentada pela licitante em sua Proposta Comercial.</w:t>
      </w:r>
    </w:p>
    <w:p w:rsidR="001624E7" w:rsidRDefault="001624E7" w:rsidP="007403F4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</w:p>
    <w:p w:rsidR="007403F4" w:rsidRPr="00175359" w:rsidRDefault="007403F4" w:rsidP="007403F4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4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.</w:t>
      </w: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CLÁUSULA QUARTA – VALOR DO CONTRATO</w:t>
      </w:r>
    </w:p>
    <w:p w:rsidR="007403F4" w:rsidRPr="00175359" w:rsidRDefault="007403F4" w:rsidP="007403F4">
      <w:pPr>
        <w:pStyle w:val="Recuodecorpodetexto"/>
        <w:numPr>
          <w:ilvl w:val="1"/>
          <w:numId w:val="1"/>
        </w:numPr>
        <w:tabs>
          <w:tab w:val="num" w:pos="0"/>
          <w:tab w:val="left" w:pos="426"/>
          <w:tab w:val="num" w:pos="709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O valor total para execução do objeto deste </w:t>
      </w:r>
      <w:r w:rsidRPr="00D92AC7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 xml:space="preserve">Contrato é de R$ </w:t>
      </w:r>
      <w:r w:rsidR="00D92AC7" w:rsidRPr="00D92AC7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>68.875,38</w:t>
      </w:r>
      <w:r w:rsidRPr="00D92AC7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 xml:space="preserve"> (</w:t>
      </w:r>
      <w:r w:rsidR="00D92AC7" w:rsidRPr="00D92AC7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>sessenta e oito mil, oitocentos e setenta e cinco reais e trinta e oito centavos</w:t>
      </w:r>
      <w:r w:rsidRPr="00D92AC7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>)</w:t>
      </w: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.</w:t>
      </w:r>
    </w:p>
    <w:p w:rsidR="007403F4" w:rsidRPr="00175359" w:rsidRDefault="007403F4" w:rsidP="007403F4">
      <w:pPr>
        <w:pStyle w:val="Recuodecorpodetexto"/>
        <w:numPr>
          <w:ilvl w:val="1"/>
          <w:numId w:val="1"/>
        </w:numPr>
        <w:tabs>
          <w:tab w:val="num" w:pos="0"/>
          <w:tab w:val="left" w:pos="426"/>
          <w:tab w:val="num" w:pos="709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As despesas decorrentes deste Contrato correrão por conta da Dotação orçamentária: </w:t>
      </w:r>
    </w:p>
    <w:p w:rsidR="00D92AC7" w:rsidRPr="006C77F9" w:rsidRDefault="00D92AC7" w:rsidP="00D92AC7">
      <w:pPr>
        <w:pStyle w:val="TextosemFormatao"/>
        <w:jc w:val="both"/>
        <w:rPr>
          <w:rFonts w:ascii="Bookman Old Style" w:hAnsi="Bookman Old Style" w:cs="Arial"/>
          <w:sz w:val="22"/>
          <w:szCs w:val="22"/>
        </w:rPr>
      </w:pPr>
      <w:r w:rsidRPr="006C77F9">
        <w:rPr>
          <w:rFonts w:ascii="Bookman Old Style" w:hAnsi="Bookman Old Style" w:cs="Arial"/>
          <w:sz w:val="22"/>
          <w:szCs w:val="22"/>
        </w:rPr>
        <w:t>02-Executivo.</w:t>
      </w:r>
    </w:p>
    <w:p w:rsidR="00D92AC7" w:rsidRPr="006C77F9" w:rsidRDefault="00D92AC7" w:rsidP="00D92AC7">
      <w:pPr>
        <w:pStyle w:val="TextosemFormatao"/>
        <w:jc w:val="both"/>
        <w:rPr>
          <w:rFonts w:ascii="Bookman Old Style" w:hAnsi="Bookman Old Style" w:cs="Arial"/>
          <w:sz w:val="22"/>
          <w:szCs w:val="22"/>
        </w:rPr>
      </w:pPr>
      <w:r w:rsidRPr="006C77F9">
        <w:rPr>
          <w:rFonts w:ascii="Bookman Old Style" w:hAnsi="Bookman Old Style" w:cs="Arial"/>
          <w:sz w:val="22"/>
          <w:szCs w:val="22"/>
        </w:rPr>
        <w:t>02.05-Ensino Fundamental-Próprio.</w:t>
      </w:r>
    </w:p>
    <w:p w:rsidR="00D92AC7" w:rsidRPr="006C77F9" w:rsidRDefault="00D92AC7" w:rsidP="00D92AC7">
      <w:pPr>
        <w:pStyle w:val="TextosemFormatao"/>
        <w:jc w:val="both"/>
        <w:rPr>
          <w:rFonts w:ascii="Bookman Old Style" w:hAnsi="Bookman Old Style" w:cs="Arial"/>
          <w:sz w:val="22"/>
          <w:szCs w:val="22"/>
        </w:rPr>
      </w:pPr>
      <w:r w:rsidRPr="006C77F9">
        <w:rPr>
          <w:rFonts w:ascii="Bookman Old Style" w:hAnsi="Bookman Old Style" w:cs="Arial"/>
          <w:sz w:val="22"/>
          <w:szCs w:val="22"/>
        </w:rPr>
        <w:t>123610006.2.006000-Manutenção do Ensino-Próprio.</w:t>
      </w:r>
    </w:p>
    <w:p w:rsidR="00D92AC7" w:rsidRPr="006C77F9" w:rsidRDefault="00D92AC7" w:rsidP="00D92AC7">
      <w:pPr>
        <w:pStyle w:val="TextosemFormatao"/>
        <w:tabs>
          <w:tab w:val="left" w:pos="7350"/>
        </w:tabs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6C77F9">
        <w:rPr>
          <w:rFonts w:ascii="Bookman Old Style" w:hAnsi="Bookman Old Style"/>
          <w:color w:val="000000" w:themeColor="text1"/>
          <w:sz w:val="22"/>
          <w:szCs w:val="22"/>
        </w:rPr>
        <w:t>4.4.90.51.00.0000 – Obras e Instalações</w:t>
      </w:r>
      <w:r w:rsidRPr="006C77F9">
        <w:rPr>
          <w:rFonts w:ascii="Bookman Old Style" w:hAnsi="Bookman Old Style"/>
          <w:color w:val="000000" w:themeColor="text1"/>
          <w:sz w:val="22"/>
          <w:szCs w:val="22"/>
        </w:rPr>
        <w:tab/>
      </w:r>
    </w:p>
    <w:p w:rsidR="00D92AC7" w:rsidRPr="00D92AC7" w:rsidRDefault="00D92AC7" w:rsidP="00D92AC7">
      <w:pPr>
        <w:ind w:right="-29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D92AC7">
        <w:rPr>
          <w:rFonts w:ascii="Bookman Old Style" w:hAnsi="Bookman Old Style" w:cs="Arial"/>
          <w:color w:val="000000"/>
          <w:sz w:val="22"/>
          <w:szCs w:val="22"/>
        </w:rPr>
        <w:t xml:space="preserve">Fonte de Recursos: </w:t>
      </w:r>
    </w:p>
    <w:p w:rsidR="00D92AC7" w:rsidRPr="00D92AC7" w:rsidRDefault="00D92AC7" w:rsidP="00D92AC7">
      <w:pPr>
        <w:ind w:right="-29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D92AC7">
        <w:rPr>
          <w:rFonts w:ascii="Bookman Old Style" w:hAnsi="Bookman Old Style" w:cs="Arial"/>
          <w:color w:val="000000"/>
          <w:sz w:val="22"/>
          <w:szCs w:val="22"/>
        </w:rPr>
        <w:t>01 - TESOURO</w:t>
      </w:r>
    </w:p>
    <w:p w:rsidR="00D92AC7" w:rsidRPr="00D92AC7" w:rsidRDefault="00D92AC7" w:rsidP="00D92AC7">
      <w:pPr>
        <w:ind w:right="-29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D92AC7">
        <w:rPr>
          <w:rFonts w:ascii="Bookman Old Style" w:hAnsi="Bookman Old Style" w:cs="Arial"/>
          <w:color w:val="000000"/>
          <w:sz w:val="22"/>
          <w:szCs w:val="22"/>
        </w:rPr>
        <w:t>05-TRANSF. E CONVÊNIOS FEDERAIS – VINCULADOS</w:t>
      </w:r>
    </w:p>
    <w:p w:rsidR="007403F4" w:rsidRPr="00175359" w:rsidRDefault="007403F4" w:rsidP="007403F4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4.</w:t>
      </w:r>
      <w:r w:rsidR="00D92AC7">
        <w:rPr>
          <w:rFonts w:ascii="Bookman Old Style" w:hAnsi="Bookman Old Style" w:cs="Arial"/>
          <w:b/>
          <w:color w:val="000000" w:themeColor="text1"/>
          <w:sz w:val="24"/>
          <w:szCs w:val="24"/>
        </w:rPr>
        <w:t>3</w:t>
      </w: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.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O objeto contratado em decorrência da presente licitação poderá sofrer, nas mesmas condições, acréscimos ou supressões do valor inicial, nos termos do art. 65, parágrafo 1º da Lei Federal nº 8.666/93.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5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.</w:t>
      </w: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CLÁUSULA QUINTA – MEDIÇÕES E FORMA DE PAGAMENTO</w:t>
      </w:r>
    </w:p>
    <w:p w:rsidR="007403F4" w:rsidRPr="00175359" w:rsidRDefault="007403F4" w:rsidP="007403F4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5.1. 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As medições serão mensais, realizadas pelo Engenheiro Responsável, sendo pagas em até 30 (trinta) dias.</w:t>
      </w:r>
    </w:p>
    <w:p w:rsidR="007403F4" w:rsidRPr="00175359" w:rsidRDefault="007403F4" w:rsidP="007403F4">
      <w:pPr>
        <w:pStyle w:val="Recuodecorpodetexto"/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5.2. 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O pagamento das medições efetuadas ficará condicionado à apresentação, pela contratada, dos seguintes documentos:</w:t>
      </w:r>
    </w:p>
    <w:p w:rsidR="007403F4" w:rsidRPr="00175359" w:rsidRDefault="007403F4" w:rsidP="007403F4">
      <w:pPr>
        <w:pStyle w:val="Recuodecorpodetexto"/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5.2.1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. Relação do pessoal que trabalhou na obra executando os serviços objeto de medição;</w:t>
      </w:r>
    </w:p>
    <w:p w:rsidR="007403F4" w:rsidRPr="00175359" w:rsidRDefault="007403F4" w:rsidP="007403F4">
      <w:pPr>
        <w:pStyle w:val="Recuodecorpodetexto"/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5.2.2.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Cópia da folha de pagamento do referido pessoal;</w:t>
      </w:r>
    </w:p>
    <w:p w:rsidR="007403F4" w:rsidRPr="00175359" w:rsidRDefault="007403F4" w:rsidP="007403F4">
      <w:pPr>
        <w:pStyle w:val="Recuodecorpodetexto"/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5.3.3.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Comprovante de recolhimento de todos os encargos legais incidentes sobre a folha de pagamento – INSS, FGTS, </w:t>
      </w:r>
      <w:proofErr w:type="spellStart"/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etc</w:t>
      </w:r>
      <w:proofErr w:type="spellEnd"/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;</w:t>
      </w:r>
    </w:p>
    <w:p w:rsidR="007403F4" w:rsidRPr="00175359" w:rsidRDefault="007403F4" w:rsidP="007403F4">
      <w:pPr>
        <w:pStyle w:val="Recuodecorpodetexto"/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OBS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: O não cumprimento deste item e seus subitens implicará a suspensão do pagamento da respectiva medição. 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6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.</w:t>
      </w: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CLÁUSULA SEXTA – DO REAJUSTE</w:t>
      </w:r>
    </w:p>
    <w:p w:rsidR="007403F4" w:rsidRPr="00175359" w:rsidRDefault="007403F4" w:rsidP="007403F4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6.1.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O presente instrumento não experimentará reajustes, ficando, todavia, assegurada a possibilidade de se proceder ao restabelecimento do equilíbrio econômico-financeiro.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7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.</w:t>
      </w: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CLÁUSULA SÉTIMA – DA RESPONSABILIDADE DA CONTRATADA</w:t>
      </w:r>
    </w:p>
    <w:p w:rsidR="007403F4" w:rsidRPr="00175359" w:rsidRDefault="007403F4" w:rsidP="007403F4">
      <w:pPr>
        <w:pStyle w:val="Recuodecorpodetexto"/>
        <w:numPr>
          <w:ilvl w:val="1"/>
          <w:numId w:val="2"/>
        </w:numPr>
        <w:tabs>
          <w:tab w:val="clear" w:pos="720"/>
          <w:tab w:val="num" w:pos="0"/>
          <w:tab w:val="left" w:pos="426"/>
          <w:tab w:val="num" w:pos="1440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. A CONTRATADA assume inteira responsabilidade pelos danos ou prejuízos causados ao CONTRATANTE ou a terceiros, decorrentes de dolo ou 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lastRenderedPageBreak/>
        <w:t>culpa na execução do objeto deste Contrato, diretamente por seu preposto e/ou empregados, não excluindo ou reduzindo essa responsabilidade, A fiscalização ou acompanhamento feito pelo CONTRATANTE ou por seu preposto.</w:t>
      </w:r>
    </w:p>
    <w:p w:rsidR="007403F4" w:rsidRPr="00175359" w:rsidRDefault="007403F4" w:rsidP="007403F4">
      <w:pPr>
        <w:pStyle w:val="Recuodecorpodetexto"/>
        <w:numPr>
          <w:ilvl w:val="1"/>
          <w:numId w:val="2"/>
        </w:numPr>
        <w:tabs>
          <w:tab w:val="clear" w:pos="720"/>
          <w:tab w:val="num" w:pos="0"/>
          <w:tab w:val="left" w:pos="426"/>
          <w:tab w:val="num" w:pos="1440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. Refazer, sem quaisquer ônus para o CONTRATADO, qualquer parte dos serviços decorrentes de erros constatados de sua responsabilidade.</w:t>
      </w:r>
    </w:p>
    <w:p w:rsidR="007403F4" w:rsidRPr="00175359" w:rsidRDefault="007403F4" w:rsidP="007403F4">
      <w:pPr>
        <w:pStyle w:val="Recuodecorpodetexto"/>
        <w:numPr>
          <w:ilvl w:val="1"/>
          <w:numId w:val="2"/>
        </w:numPr>
        <w:tabs>
          <w:tab w:val="clear" w:pos="720"/>
          <w:tab w:val="num" w:pos="0"/>
          <w:tab w:val="left" w:pos="426"/>
          <w:tab w:val="num" w:pos="1440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. Correrão por conta da Executada os danos decorrentes de: </w:t>
      </w:r>
    </w:p>
    <w:p w:rsidR="007403F4" w:rsidRPr="00175359" w:rsidRDefault="007403F4" w:rsidP="007403F4">
      <w:pPr>
        <w:pStyle w:val="Recuodecorpodetexto"/>
        <w:numPr>
          <w:ilvl w:val="1"/>
          <w:numId w:val="2"/>
        </w:numPr>
        <w:tabs>
          <w:tab w:val="clear" w:pos="720"/>
          <w:tab w:val="num" w:pos="0"/>
          <w:tab w:val="left" w:pos="426"/>
          <w:tab w:val="num" w:pos="1440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. Sua negligência, imperícia, imprudência e/ou omissão.</w:t>
      </w:r>
    </w:p>
    <w:p w:rsidR="007403F4" w:rsidRPr="00175359" w:rsidRDefault="007403F4" w:rsidP="007403F4">
      <w:pPr>
        <w:pStyle w:val="Recuodecorpodetexto"/>
        <w:numPr>
          <w:ilvl w:val="1"/>
          <w:numId w:val="2"/>
        </w:numPr>
        <w:tabs>
          <w:tab w:val="num" w:pos="0"/>
          <w:tab w:val="left" w:pos="426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. Ato ilícito seu, de seus empregados ou de terceiros em tudo que se referir ao objeto deste Contrato.</w:t>
      </w:r>
    </w:p>
    <w:p w:rsidR="007403F4" w:rsidRPr="00175359" w:rsidRDefault="007403F4" w:rsidP="007403F4">
      <w:pPr>
        <w:pStyle w:val="Recuodecorpodetexto"/>
        <w:numPr>
          <w:ilvl w:val="1"/>
          <w:numId w:val="2"/>
        </w:numPr>
        <w:tabs>
          <w:tab w:val="clear" w:pos="720"/>
          <w:tab w:val="num" w:pos="0"/>
          <w:tab w:val="left" w:pos="426"/>
          <w:tab w:val="num" w:pos="1440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. Acidente de qualquer natureza, com materiais, equipamentos, empregados seus ou de terceiros, na obra ou em decorrência dela.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7.7. 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À CONTRATADA caberá a responsabilidade total pela execução do objeto deste Contrato, bem como pelos serviços executados por terceiros sob sua administração.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8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.</w:t>
      </w: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CLÁUSULA OITAVA – OBRIGAÇÕES DO CONTRATANTE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8.1. 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São obrigações do </w:t>
      </w: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CONTRATANTE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: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8.2. 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Fornecer à CONTRATADA, todos os dados necessários à execução do objeto do Contrato, considerados a natureza dos mesmos.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567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8.3. 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ab/>
        <w:t>Efetuar os pagamentos conforme disposto na Cláusula Quinta.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426"/>
          <w:tab w:val="left" w:pos="3402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9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. </w:t>
      </w: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CLÁUSULA NONA – DAS PENALIDADES</w:t>
      </w:r>
    </w:p>
    <w:p w:rsidR="007403F4" w:rsidRPr="00175359" w:rsidRDefault="007403F4" w:rsidP="007403F4">
      <w:pPr>
        <w:pStyle w:val="Recuodecorpodetexto"/>
        <w:numPr>
          <w:ilvl w:val="1"/>
          <w:numId w:val="3"/>
        </w:numPr>
        <w:tabs>
          <w:tab w:val="clear" w:pos="720"/>
          <w:tab w:val="num" w:pos="0"/>
          <w:tab w:val="left" w:pos="426"/>
          <w:tab w:val="num" w:pos="1440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. Ao contrato total ou parcialmente inadimplente, serão aplicadas as sanções legais, a saber:</w:t>
      </w:r>
    </w:p>
    <w:p w:rsidR="007403F4" w:rsidRPr="00175359" w:rsidRDefault="007403F4" w:rsidP="007403F4">
      <w:pPr>
        <w:numPr>
          <w:ilvl w:val="0"/>
          <w:numId w:val="4"/>
        </w:numPr>
        <w:tabs>
          <w:tab w:val="num" w:pos="0"/>
          <w:tab w:val="left" w:pos="426"/>
        </w:tabs>
        <w:spacing w:before="240" w:after="240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Advertência</w:t>
      </w:r>
    </w:p>
    <w:p w:rsidR="007403F4" w:rsidRPr="00175359" w:rsidRDefault="007403F4" w:rsidP="007403F4">
      <w:pPr>
        <w:numPr>
          <w:ilvl w:val="0"/>
          <w:numId w:val="4"/>
        </w:numPr>
        <w:tabs>
          <w:tab w:val="num" w:pos="0"/>
          <w:tab w:val="left" w:pos="426"/>
        </w:tabs>
        <w:spacing w:before="240" w:after="240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Multa administrativa conforme a gravidade da infração, não excedendo em seu total, o equivalente a 20% (vinte por cento) do valor do contrato, cumulável com as demais sanções.</w:t>
      </w:r>
    </w:p>
    <w:p w:rsidR="007403F4" w:rsidRPr="00175359" w:rsidRDefault="007403F4" w:rsidP="007403F4">
      <w:pPr>
        <w:numPr>
          <w:ilvl w:val="0"/>
          <w:numId w:val="4"/>
        </w:numPr>
        <w:tabs>
          <w:tab w:val="num" w:pos="0"/>
          <w:tab w:val="left" w:pos="426"/>
        </w:tabs>
        <w:spacing w:before="240" w:after="240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Suspensão temporária de participação em licitações e impedimento de contratar com a Administração, por prazo não superior a 02 (dois) anos. </w:t>
      </w:r>
    </w:p>
    <w:p w:rsidR="007403F4" w:rsidRPr="00175359" w:rsidRDefault="007403F4" w:rsidP="007403F4">
      <w:pPr>
        <w:numPr>
          <w:ilvl w:val="0"/>
          <w:numId w:val="4"/>
        </w:numPr>
        <w:tabs>
          <w:tab w:val="num" w:pos="0"/>
          <w:tab w:val="left" w:pos="426"/>
        </w:tabs>
        <w:spacing w:before="240" w:after="240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Declaração de idoneidade para licitar e contratar com a Administração Pública enquanto perdurarem os motivos determinantes da punição ou até que seja promovida a reabilitação, na forma da lei, perante a própria autoridade que aplicou a penalidade.</w:t>
      </w:r>
    </w:p>
    <w:p w:rsidR="00D92AC7" w:rsidRDefault="00D92AC7" w:rsidP="007403F4">
      <w:pPr>
        <w:tabs>
          <w:tab w:val="num" w:pos="0"/>
          <w:tab w:val="left" w:pos="426"/>
        </w:tabs>
        <w:spacing w:before="240" w:after="240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</w:p>
    <w:p w:rsidR="007403F4" w:rsidRPr="00175359" w:rsidRDefault="007403F4" w:rsidP="007403F4">
      <w:pPr>
        <w:tabs>
          <w:tab w:val="num" w:pos="0"/>
          <w:tab w:val="left" w:pos="426"/>
        </w:tabs>
        <w:spacing w:before="240" w:after="240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lastRenderedPageBreak/>
        <w:t>10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.</w:t>
      </w: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CLÁUSULA DÉCIMA - DOS RECURSOS PREVISTOS EM LEI</w:t>
      </w:r>
    </w:p>
    <w:p w:rsidR="007403F4" w:rsidRPr="00175359" w:rsidRDefault="007403F4" w:rsidP="007403F4">
      <w:pPr>
        <w:pStyle w:val="Corpodetexto"/>
        <w:tabs>
          <w:tab w:val="num" w:pos="0"/>
          <w:tab w:val="left" w:pos="426"/>
        </w:tabs>
        <w:spacing w:before="240" w:after="24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10.1.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ab/>
        <w:t>Dos atos da administração, cabe recurso previsto no artigo 109 da Lei Federal nº 8.666/93.</w:t>
      </w:r>
    </w:p>
    <w:p w:rsidR="007403F4" w:rsidRPr="00175359" w:rsidRDefault="007403F4" w:rsidP="007403F4">
      <w:pPr>
        <w:tabs>
          <w:tab w:val="num" w:pos="0"/>
          <w:tab w:val="left" w:pos="426"/>
        </w:tabs>
        <w:spacing w:before="240" w:after="240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11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.</w:t>
      </w: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CLÁUSULA DÉCIMA PRIMEIRA - DAS DISPOSIÇÕES GERAIS</w:t>
      </w:r>
    </w:p>
    <w:p w:rsidR="007403F4" w:rsidRPr="00175359" w:rsidRDefault="007403F4" w:rsidP="007403F4">
      <w:pPr>
        <w:tabs>
          <w:tab w:val="num" w:pos="0"/>
          <w:tab w:val="left" w:pos="426"/>
        </w:tabs>
        <w:spacing w:before="240" w:after="24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11.1.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ab/>
        <w:t>O CONTRATANTE poderá revogar ou anular esta licitação nos termos do art. 49 da Lei nº 8.666/93, no seu todo ou em parte.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12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.</w:t>
      </w: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CLÁUSULA DÉCIMA SEGUNDA - RESCISÃO</w:t>
      </w:r>
    </w:p>
    <w:p w:rsidR="007403F4" w:rsidRPr="00175359" w:rsidRDefault="007403F4" w:rsidP="007403F4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color w:val="000000" w:themeColor="text1"/>
          <w:sz w:val="24"/>
          <w:szCs w:val="24"/>
        </w:rPr>
        <w:t>12.1.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O CONTRATANTE poderá rescindir, unilateralmente, este Contrato, sem que assista, à CONTRATADA, direito de reclamação ou indenização independente de interpelação judicial ou extrajudicial, nas hipóteses previstas na Lei 8.666/93.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13</w:t>
      </w:r>
      <w:r w:rsidR="001624E7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. </w:t>
      </w: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CLÁUSULA DÉCIMA TERCEIRA - FORO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13.1.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As partes signatárias deste Contrato elegem o Foro da Vara da Comarca de Pirapozinho - Estado de São Paulo com renúncia expressa a qualquer outro, por mais privilegiado que seja.</w:t>
      </w:r>
    </w:p>
    <w:p w:rsidR="007403F4" w:rsidRPr="00175359" w:rsidRDefault="007403F4" w:rsidP="007403F4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E por estarem justas e contratadas, assinam o presente Contrato, em 03 (três) vias de igual teor e único efeito, na presença das testemunhas abaixo.</w:t>
      </w:r>
    </w:p>
    <w:p w:rsidR="007403F4" w:rsidRDefault="007403F4" w:rsidP="007403F4">
      <w:pPr>
        <w:pStyle w:val="Recuodecorpodetexto"/>
        <w:spacing w:before="240" w:after="240"/>
        <w:ind w:right="0" w:firstLine="0"/>
        <w:jc w:val="center"/>
        <w:outlineLvl w:val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Narandiba, </w:t>
      </w:r>
      <w:r w:rsidR="00D92AC7">
        <w:rPr>
          <w:rFonts w:ascii="Bookman Old Style" w:hAnsi="Bookman Old Style" w:cs="Arial"/>
          <w:color w:val="000000" w:themeColor="text1"/>
          <w:sz w:val="24"/>
          <w:szCs w:val="24"/>
        </w:rPr>
        <w:t>07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de </w:t>
      </w:r>
      <w:r w:rsidR="00D92AC7">
        <w:rPr>
          <w:rFonts w:ascii="Bookman Old Style" w:hAnsi="Bookman Old Style" w:cs="Arial"/>
          <w:color w:val="000000" w:themeColor="text1"/>
          <w:sz w:val="24"/>
          <w:szCs w:val="24"/>
        </w:rPr>
        <w:t>janeiro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 xml:space="preserve"> de </w:t>
      </w:r>
      <w:r w:rsidR="001624E7">
        <w:rPr>
          <w:rFonts w:ascii="Bookman Old Style" w:hAnsi="Bookman Old Style" w:cs="Arial"/>
          <w:color w:val="000000" w:themeColor="text1"/>
          <w:sz w:val="24"/>
          <w:szCs w:val="24"/>
        </w:rPr>
        <w:t>201</w:t>
      </w:r>
      <w:r w:rsidR="00D92AC7">
        <w:rPr>
          <w:rFonts w:ascii="Bookman Old Style" w:hAnsi="Bookman Old Style" w:cs="Arial"/>
          <w:color w:val="000000" w:themeColor="text1"/>
          <w:sz w:val="24"/>
          <w:szCs w:val="24"/>
        </w:rPr>
        <w:t>9</w:t>
      </w:r>
      <w:r w:rsidRPr="00175359"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</w:p>
    <w:p w:rsidR="001624E7" w:rsidRPr="00175359" w:rsidRDefault="001624E7" w:rsidP="007403F4">
      <w:pPr>
        <w:pStyle w:val="Recuodecorpodetexto"/>
        <w:spacing w:before="240" w:after="240"/>
        <w:ind w:right="0" w:firstLine="0"/>
        <w:jc w:val="center"/>
        <w:outlineLvl w:val="0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:rsidR="007403F4" w:rsidRPr="009327C9" w:rsidRDefault="007403F4" w:rsidP="007403F4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color w:val="000000" w:themeColor="text1"/>
          <w:sz w:val="22"/>
          <w:szCs w:val="22"/>
        </w:rPr>
        <w:t>___________________________</w:t>
      </w:r>
    </w:p>
    <w:p w:rsidR="007403F4" w:rsidRPr="009327C9" w:rsidRDefault="007403F4" w:rsidP="007403F4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b/>
          <w:iCs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b/>
          <w:iCs/>
          <w:color w:val="000000" w:themeColor="text1"/>
          <w:sz w:val="22"/>
          <w:szCs w:val="22"/>
        </w:rPr>
        <w:t>MUNICÍPIO DE NARANDIBA</w:t>
      </w:r>
    </w:p>
    <w:p w:rsidR="007403F4" w:rsidRPr="009327C9" w:rsidRDefault="007403F4" w:rsidP="007403F4">
      <w:pPr>
        <w:pStyle w:val="Recuodecorpodetexto"/>
        <w:ind w:right="0" w:firstLine="0"/>
        <w:jc w:val="center"/>
        <w:rPr>
          <w:rFonts w:ascii="Bookman Old Style" w:hAnsi="Bookman Old Style"/>
          <w:bCs/>
          <w:iCs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bCs/>
          <w:iCs/>
          <w:color w:val="000000" w:themeColor="text1"/>
          <w:sz w:val="22"/>
          <w:szCs w:val="22"/>
        </w:rPr>
        <w:t>Itamar dos Santos Silva</w:t>
      </w:r>
    </w:p>
    <w:p w:rsidR="007403F4" w:rsidRPr="009327C9" w:rsidRDefault="007403F4" w:rsidP="007403F4">
      <w:pPr>
        <w:pStyle w:val="Recuodecorpodetexto"/>
        <w:ind w:right="0" w:firstLine="0"/>
        <w:jc w:val="center"/>
        <w:rPr>
          <w:rFonts w:ascii="Bookman Old Style" w:hAnsi="Bookman Old Style"/>
          <w:bCs/>
          <w:iCs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bCs/>
          <w:iCs/>
          <w:color w:val="000000" w:themeColor="text1"/>
          <w:sz w:val="22"/>
          <w:szCs w:val="22"/>
        </w:rPr>
        <w:t xml:space="preserve"> Prefeito Municipal </w:t>
      </w:r>
    </w:p>
    <w:p w:rsidR="007403F4" w:rsidRPr="001624E7" w:rsidRDefault="007403F4" w:rsidP="007403F4">
      <w:pPr>
        <w:pStyle w:val="Recuodecorpodetexto"/>
        <w:ind w:right="0" w:firstLine="0"/>
        <w:jc w:val="center"/>
        <w:rPr>
          <w:rFonts w:ascii="Bookman Old Style" w:hAnsi="Bookman Old Style"/>
          <w:b/>
          <w:iCs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iCs/>
          <w:color w:val="000000" w:themeColor="text1"/>
          <w:sz w:val="22"/>
          <w:szCs w:val="22"/>
        </w:rPr>
        <w:t>CONTRATANTE</w:t>
      </w:r>
    </w:p>
    <w:p w:rsidR="007403F4" w:rsidRPr="009327C9" w:rsidRDefault="007403F4" w:rsidP="007403F4">
      <w:pPr>
        <w:pStyle w:val="Recuodecorpodetexto"/>
        <w:ind w:right="0" w:firstLine="0"/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</w:p>
    <w:p w:rsidR="007403F4" w:rsidRDefault="007403F4" w:rsidP="007403F4">
      <w:pPr>
        <w:pStyle w:val="Recuodecorpodetexto"/>
        <w:ind w:right="0" w:firstLine="0"/>
        <w:jc w:val="center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1624E7" w:rsidRPr="001624E7" w:rsidRDefault="001624E7" w:rsidP="007403F4">
      <w:pPr>
        <w:pStyle w:val="Recuodecorpodetexto"/>
        <w:ind w:right="0" w:firstLine="0"/>
        <w:jc w:val="center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7403F4" w:rsidRPr="001624E7" w:rsidRDefault="007403F4" w:rsidP="001624E7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color w:val="000000" w:themeColor="text1"/>
          <w:sz w:val="22"/>
          <w:szCs w:val="22"/>
        </w:rPr>
        <w:t>_______________________________________________</w:t>
      </w:r>
    </w:p>
    <w:p w:rsidR="001624E7" w:rsidRPr="001624E7" w:rsidRDefault="001624E7" w:rsidP="001624E7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color w:val="000000" w:themeColor="text1"/>
          <w:sz w:val="22"/>
          <w:szCs w:val="22"/>
        </w:rPr>
        <w:t>MARIANA VICENTE DE SOUZA SANTANA EPP.</w:t>
      </w:r>
    </w:p>
    <w:p w:rsidR="001624E7" w:rsidRPr="001624E7" w:rsidRDefault="001624E7" w:rsidP="001624E7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color w:val="000000" w:themeColor="text1"/>
          <w:sz w:val="22"/>
          <w:szCs w:val="22"/>
        </w:rPr>
        <w:t xml:space="preserve">Mariana Vicente </w:t>
      </w:r>
      <w:r>
        <w:rPr>
          <w:rFonts w:ascii="Bookman Old Style" w:hAnsi="Bookman Old Style"/>
          <w:color w:val="000000" w:themeColor="text1"/>
          <w:sz w:val="22"/>
          <w:szCs w:val="22"/>
        </w:rPr>
        <w:t>D</w:t>
      </w:r>
      <w:r w:rsidRPr="001624E7">
        <w:rPr>
          <w:rFonts w:ascii="Bookman Old Style" w:hAnsi="Bookman Old Style"/>
          <w:color w:val="000000" w:themeColor="text1"/>
          <w:sz w:val="22"/>
          <w:szCs w:val="22"/>
        </w:rPr>
        <w:t>e Souza Santana</w:t>
      </w:r>
    </w:p>
    <w:p w:rsidR="001624E7" w:rsidRPr="001624E7" w:rsidRDefault="001624E7" w:rsidP="001624E7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color w:val="000000" w:themeColor="text1"/>
          <w:sz w:val="22"/>
          <w:szCs w:val="22"/>
        </w:rPr>
        <w:t>Proprietária</w:t>
      </w:r>
    </w:p>
    <w:p w:rsidR="007403F4" w:rsidRPr="001624E7" w:rsidRDefault="007403F4" w:rsidP="001624E7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color w:val="000000" w:themeColor="text1"/>
          <w:sz w:val="22"/>
          <w:szCs w:val="22"/>
        </w:rPr>
        <w:t>CONTRATAD</w:t>
      </w:r>
      <w:r w:rsidR="001624E7" w:rsidRPr="001624E7">
        <w:rPr>
          <w:rFonts w:ascii="Bookman Old Style" w:hAnsi="Bookman Old Style"/>
          <w:b/>
          <w:color w:val="000000" w:themeColor="text1"/>
          <w:sz w:val="22"/>
          <w:szCs w:val="22"/>
        </w:rPr>
        <w:t>A</w:t>
      </w:r>
    </w:p>
    <w:p w:rsidR="001624E7" w:rsidRPr="001624E7" w:rsidRDefault="001624E7" w:rsidP="001624E7">
      <w:pPr>
        <w:pStyle w:val="Recuodecorpodetexto"/>
        <w:tabs>
          <w:tab w:val="left" w:pos="2835"/>
        </w:tabs>
        <w:ind w:firstLine="0"/>
        <w:rPr>
          <w:rFonts w:ascii="Bookman Old Style" w:hAnsi="Bookman Old Style" w:cs="Arial"/>
          <w:b/>
          <w:sz w:val="22"/>
          <w:szCs w:val="22"/>
        </w:rPr>
      </w:pPr>
      <w:r w:rsidRPr="001624E7">
        <w:rPr>
          <w:rFonts w:ascii="Bookman Old Style" w:hAnsi="Bookman Old Style" w:cs="Arial"/>
          <w:b/>
          <w:sz w:val="22"/>
          <w:szCs w:val="22"/>
        </w:rPr>
        <w:t>TESTEMUNHAS:</w:t>
      </w:r>
    </w:p>
    <w:p w:rsidR="001624E7" w:rsidRPr="001624E7" w:rsidRDefault="001624E7" w:rsidP="001624E7">
      <w:pPr>
        <w:pStyle w:val="Recuodecorpodetexto"/>
        <w:tabs>
          <w:tab w:val="left" w:pos="2835"/>
        </w:tabs>
        <w:ind w:firstLine="0"/>
        <w:jc w:val="left"/>
        <w:rPr>
          <w:rFonts w:ascii="Bookman Old Style" w:hAnsi="Bookman Old Style" w:cs="Arial"/>
          <w:sz w:val="22"/>
          <w:szCs w:val="22"/>
        </w:rPr>
      </w:pPr>
      <w:r w:rsidRPr="001624E7">
        <w:rPr>
          <w:rFonts w:ascii="Bookman Old Style" w:hAnsi="Bookman Old Style" w:cs="Arial"/>
          <w:sz w:val="22"/>
          <w:szCs w:val="22"/>
        </w:rPr>
        <w:t xml:space="preserve"> </w:t>
      </w:r>
    </w:p>
    <w:p w:rsidR="001624E7" w:rsidRPr="001624E7" w:rsidRDefault="001624E7" w:rsidP="001624E7">
      <w:pPr>
        <w:pStyle w:val="Recuodecorpodetexto"/>
        <w:tabs>
          <w:tab w:val="left" w:pos="2835"/>
        </w:tabs>
        <w:ind w:firstLine="0"/>
        <w:jc w:val="left"/>
        <w:rPr>
          <w:rFonts w:ascii="Bookman Old Style" w:hAnsi="Bookman Old Style" w:cs="Arial"/>
          <w:sz w:val="22"/>
          <w:szCs w:val="22"/>
        </w:rPr>
      </w:pPr>
    </w:p>
    <w:p w:rsidR="00D92AC7" w:rsidRPr="008F68A8" w:rsidRDefault="00D92AC7" w:rsidP="00D92AC7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 w:cs="Arial"/>
          <w:b/>
          <w:bCs/>
          <w:sz w:val="22"/>
          <w:szCs w:val="22"/>
        </w:rPr>
      </w:pPr>
      <w:proofErr w:type="gramStart"/>
      <w:r w:rsidRPr="00D92AC7">
        <w:rPr>
          <w:rFonts w:ascii="Bookman Old Style" w:hAnsi="Bookman Old Style" w:cs="Arial"/>
          <w:b/>
          <w:bCs/>
          <w:sz w:val="22"/>
          <w:szCs w:val="22"/>
        </w:rPr>
        <w:t>1)</w:t>
      </w:r>
      <w:r w:rsidRPr="008F68A8">
        <w:rPr>
          <w:rFonts w:ascii="Bookman Old Style" w:hAnsi="Bookman Old Style" w:cs="Arial"/>
          <w:bCs/>
          <w:sz w:val="22"/>
          <w:szCs w:val="22"/>
        </w:rPr>
        <w:t>_</w:t>
      </w:r>
      <w:proofErr w:type="gramEnd"/>
      <w:r w:rsidRPr="008F68A8">
        <w:rPr>
          <w:rFonts w:ascii="Bookman Old Style" w:hAnsi="Bookman Old Style" w:cs="Arial"/>
          <w:bCs/>
          <w:sz w:val="22"/>
          <w:szCs w:val="22"/>
        </w:rPr>
        <w:t xml:space="preserve">______________________________         </w:t>
      </w:r>
      <w:r w:rsidRPr="00D92AC7">
        <w:rPr>
          <w:rFonts w:ascii="Bookman Old Style" w:hAnsi="Bookman Old Style" w:cs="Arial"/>
          <w:b/>
          <w:bCs/>
          <w:sz w:val="22"/>
          <w:szCs w:val="22"/>
        </w:rPr>
        <w:t>2)</w:t>
      </w:r>
      <w:r w:rsidRPr="008F68A8">
        <w:rPr>
          <w:rFonts w:ascii="Bookman Old Style" w:hAnsi="Bookman Old Style" w:cs="Arial"/>
          <w:bCs/>
          <w:sz w:val="22"/>
          <w:szCs w:val="22"/>
        </w:rPr>
        <w:t xml:space="preserve"> __</w:t>
      </w:r>
      <w:r w:rsidRPr="008F68A8">
        <w:rPr>
          <w:rFonts w:ascii="Bookman Old Style" w:hAnsi="Bookman Old Style" w:cs="Arial"/>
          <w:bCs/>
          <w:sz w:val="22"/>
          <w:szCs w:val="22"/>
        </w:rPr>
        <w:softHyphen/>
      </w:r>
      <w:r w:rsidRPr="008F68A8">
        <w:rPr>
          <w:rFonts w:ascii="Bookman Old Style" w:hAnsi="Bookman Old Style" w:cs="Arial"/>
          <w:bCs/>
          <w:sz w:val="22"/>
          <w:szCs w:val="22"/>
        </w:rPr>
        <w:softHyphen/>
      </w:r>
      <w:r w:rsidRPr="008F68A8">
        <w:rPr>
          <w:rFonts w:ascii="Bookman Old Style" w:hAnsi="Bookman Old Style" w:cs="Arial"/>
          <w:bCs/>
          <w:sz w:val="22"/>
          <w:szCs w:val="22"/>
        </w:rPr>
        <w:softHyphen/>
      </w:r>
      <w:r w:rsidRPr="008F68A8">
        <w:rPr>
          <w:rFonts w:ascii="Bookman Old Style" w:hAnsi="Bookman Old Style" w:cs="Arial"/>
          <w:bCs/>
          <w:sz w:val="22"/>
          <w:szCs w:val="22"/>
        </w:rPr>
        <w:softHyphen/>
      </w:r>
      <w:r w:rsidRPr="008F68A8">
        <w:rPr>
          <w:rFonts w:ascii="Bookman Old Style" w:hAnsi="Bookman Old Style" w:cs="Arial"/>
          <w:bCs/>
          <w:sz w:val="22"/>
          <w:szCs w:val="22"/>
        </w:rPr>
        <w:softHyphen/>
        <w:t>_______________________________</w:t>
      </w:r>
    </w:p>
    <w:p w:rsidR="00D92AC7" w:rsidRPr="001E179D" w:rsidRDefault="00D92AC7" w:rsidP="00D92AC7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 w:cs="Arial"/>
          <w:b/>
          <w:sz w:val="22"/>
          <w:szCs w:val="22"/>
        </w:rPr>
      </w:pPr>
      <w:r w:rsidRPr="001E179D">
        <w:rPr>
          <w:rFonts w:ascii="Bookman Old Style" w:hAnsi="Bookman Old Style" w:cs="Arial"/>
          <w:bCs/>
          <w:sz w:val="22"/>
          <w:szCs w:val="22"/>
        </w:rPr>
        <w:t>JOYCE DE ARAUJO SILVA</w:t>
      </w:r>
      <w:r w:rsidRPr="001E179D">
        <w:rPr>
          <w:rFonts w:ascii="Bookman Old Style" w:hAnsi="Bookman Old Style" w:cs="Arial"/>
          <w:bCs/>
          <w:sz w:val="22"/>
          <w:szCs w:val="22"/>
        </w:rPr>
        <w:tab/>
        <w:t xml:space="preserve">              MAURICIO BEZERRA DE SOUZA</w:t>
      </w:r>
    </w:p>
    <w:p w:rsidR="00D92AC7" w:rsidRPr="001E179D" w:rsidRDefault="00D92AC7" w:rsidP="00D92AC7">
      <w:pPr>
        <w:pStyle w:val="Recuodecorpodetexto"/>
        <w:ind w:firstLine="0"/>
        <w:rPr>
          <w:rFonts w:ascii="Bookman Old Style" w:hAnsi="Bookman Old Style"/>
          <w:b/>
          <w:color w:val="000000" w:themeColor="text1"/>
          <w:sz w:val="22"/>
          <w:szCs w:val="22"/>
          <w:lang w:val="en-US"/>
        </w:rPr>
      </w:pPr>
      <w:r w:rsidRPr="001E179D">
        <w:rPr>
          <w:rFonts w:ascii="Bookman Old Style" w:hAnsi="Bookman Old Style" w:cs="Arial"/>
          <w:sz w:val="22"/>
          <w:szCs w:val="22"/>
          <w:lang w:val="en-US"/>
        </w:rPr>
        <w:t xml:space="preserve">RG nº 44.736.604-X – SSP/SP         </w:t>
      </w:r>
      <w:r w:rsidRPr="001E179D">
        <w:rPr>
          <w:rFonts w:ascii="Bookman Old Style" w:hAnsi="Bookman Old Style" w:cs="Arial"/>
          <w:sz w:val="22"/>
          <w:szCs w:val="22"/>
          <w:lang w:val="en-US"/>
        </w:rPr>
        <w:tab/>
        <w:t xml:space="preserve">    RG: 48.304.075-7- SSP/SP</w:t>
      </w:r>
    </w:p>
    <w:p w:rsidR="00D92AC7" w:rsidRPr="00526E90" w:rsidRDefault="00D92AC7" w:rsidP="00D92AC7">
      <w:pPr>
        <w:jc w:val="both"/>
        <w:rPr>
          <w:rFonts w:ascii="Bookman Old Style" w:hAnsi="Bookman Old Style" w:cs="Tahoma"/>
          <w:b/>
          <w:color w:val="000000" w:themeColor="text1"/>
          <w:sz w:val="22"/>
          <w:szCs w:val="22"/>
          <w:lang w:val="en-US"/>
        </w:rPr>
      </w:pPr>
    </w:p>
    <w:p w:rsidR="00D92AC7" w:rsidRPr="00D92AC7" w:rsidRDefault="00D92AC7" w:rsidP="00D92AC7">
      <w:pPr>
        <w:pStyle w:val="Recuodecorpodetexto"/>
        <w:tabs>
          <w:tab w:val="left" w:pos="2835"/>
        </w:tabs>
        <w:jc w:val="left"/>
        <w:rPr>
          <w:lang w:val="en-US"/>
        </w:rPr>
      </w:pPr>
    </w:p>
    <w:p w:rsidR="00D92AC7" w:rsidRPr="00D92AC7" w:rsidRDefault="00D92AC7" w:rsidP="00D92AC7">
      <w:pPr>
        <w:pStyle w:val="Recuodecorpodetexto"/>
        <w:tabs>
          <w:tab w:val="left" w:pos="2835"/>
        </w:tabs>
        <w:jc w:val="left"/>
        <w:rPr>
          <w:lang w:val="en-US"/>
        </w:rPr>
      </w:pPr>
    </w:p>
    <w:p w:rsidR="00C01283" w:rsidRPr="00C01283" w:rsidRDefault="00C01283" w:rsidP="00C01283">
      <w:pPr>
        <w:jc w:val="center"/>
        <w:rPr>
          <w:rFonts w:ascii="Bookman Old Style" w:hAnsi="Bookman Old Style" w:cs="Tahoma"/>
          <w:b/>
          <w:color w:val="000000" w:themeColor="text1"/>
          <w:sz w:val="22"/>
          <w:szCs w:val="22"/>
        </w:rPr>
      </w:pPr>
      <w:r w:rsidRPr="00C01283">
        <w:rPr>
          <w:rFonts w:ascii="Bookman Old Style" w:hAnsi="Bookman Old Style" w:cs="Tahoma"/>
          <w:b/>
          <w:color w:val="000000" w:themeColor="text1"/>
          <w:sz w:val="22"/>
          <w:szCs w:val="22"/>
        </w:rPr>
        <w:lastRenderedPageBreak/>
        <w:t>TERMO DE CIÊNCIA E DE NOTIFICAÇÃO</w:t>
      </w:r>
    </w:p>
    <w:p w:rsidR="00C01283" w:rsidRPr="00C01283" w:rsidRDefault="00C01283" w:rsidP="00C01283">
      <w:pPr>
        <w:jc w:val="both"/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C01283" w:rsidRPr="00C01283" w:rsidRDefault="00C01283" w:rsidP="00C01283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C01283">
        <w:rPr>
          <w:rFonts w:ascii="Bookman Old Style" w:hAnsi="Bookman Old Style" w:cs="Tahoma"/>
          <w:b/>
          <w:color w:val="000000" w:themeColor="text1"/>
          <w:sz w:val="22"/>
          <w:szCs w:val="22"/>
        </w:rPr>
        <w:t xml:space="preserve">CONTRATANTE: </w:t>
      </w:r>
      <w:r w:rsidRPr="00C01283">
        <w:rPr>
          <w:rFonts w:ascii="Bookman Old Style" w:hAnsi="Bookman Old Style" w:cs="Arial"/>
          <w:b/>
          <w:sz w:val="22"/>
          <w:szCs w:val="22"/>
        </w:rPr>
        <w:t>MUNICÍPIO DE NARANDIBA</w:t>
      </w:r>
    </w:p>
    <w:p w:rsidR="00C01283" w:rsidRPr="00C01283" w:rsidRDefault="00C01283" w:rsidP="00C01283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C01283">
        <w:rPr>
          <w:rFonts w:ascii="Bookman Old Style" w:hAnsi="Bookman Old Style" w:cs="Tahoma"/>
          <w:b/>
          <w:color w:val="000000" w:themeColor="text1"/>
          <w:sz w:val="22"/>
          <w:szCs w:val="22"/>
        </w:rPr>
        <w:t xml:space="preserve">CONTRATADA: </w:t>
      </w:r>
      <w:r w:rsidRPr="00C01283">
        <w:rPr>
          <w:rFonts w:ascii="Bookman Old Style" w:hAnsi="Bookman Old Style"/>
          <w:b/>
          <w:color w:val="000000" w:themeColor="text1"/>
          <w:sz w:val="22"/>
          <w:szCs w:val="22"/>
        </w:rPr>
        <w:t>MARIANA VICENTE DE SOUZA SANTANA EPP</w:t>
      </w:r>
    </w:p>
    <w:p w:rsidR="00C01283" w:rsidRPr="00C01283" w:rsidRDefault="00C01283" w:rsidP="00C01283">
      <w:pPr>
        <w:jc w:val="both"/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C01283" w:rsidRPr="00C01283" w:rsidRDefault="00C01283" w:rsidP="00C01283">
      <w:pPr>
        <w:rPr>
          <w:rFonts w:ascii="Bookman Old Style" w:hAnsi="Bookman Old Style" w:cs="Tahoma"/>
          <w:b/>
          <w:color w:val="000000" w:themeColor="text1"/>
          <w:sz w:val="22"/>
          <w:szCs w:val="22"/>
        </w:rPr>
      </w:pPr>
      <w:r w:rsidRPr="00C01283">
        <w:rPr>
          <w:rFonts w:ascii="Bookman Old Style" w:hAnsi="Bookman Old Style" w:cs="Tahoma"/>
          <w:b/>
          <w:color w:val="000000" w:themeColor="text1"/>
          <w:sz w:val="22"/>
          <w:szCs w:val="22"/>
        </w:rPr>
        <w:t xml:space="preserve">CONTRATO N°: </w:t>
      </w:r>
      <w:r w:rsidR="00645151" w:rsidRPr="00645151">
        <w:rPr>
          <w:rFonts w:ascii="Bookman Old Style" w:hAnsi="Bookman Old Style" w:cs="Tahoma"/>
          <w:b/>
          <w:color w:val="000000" w:themeColor="text1"/>
          <w:sz w:val="22"/>
          <w:szCs w:val="22"/>
        </w:rPr>
        <w:t>018</w:t>
      </w:r>
      <w:r w:rsidRPr="00645151">
        <w:rPr>
          <w:rFonts w:ascii="Bookman Old Style" w:hAnsi="Bookman Old Style" w:cs="Tahoma"/>
          <w:b/>
          <w:color w:val="000000" w:themeColor="text1"/>
          <w:sz w:val="22"/>
          <w:szCs w:val="22"/>
        </w:rPr>
        <w:t>/201</w:t>
      </w:r>
      <w:r w:rsidR="00645151" w:rsidRPr="00645151">
        <w:rPr>
          <w:rFonts w:ascii="Bookman Old Style" w:hAnsi="Bookman Old Style" w:cs="Tahoma"/>
          <w:b/>
          <w:color w:val="000000" w:themeColor="text1"/>
          <w:sz w:val="22"/>
          <w:szCs w:val="22"/>
        </w:rPr>
        <w:t>8</w:t>
      </w:r>
      <w:r w:rsidRPr="00C01283">
        <w:rPr>
          <w:rFonts w:ascii="Bookman Old Style" w:hAnsi="Bookman Old Style" w:cs="Tahoma"/>
          <w:b/>
          <w:color w:val="000000" w:themeColor="text1"/>
          <w:sz w:val="22"/>
          <w:szCs w:val="22"/>
        </w:rPr>
        <w:t xml:space="preserve"> - CONVITE 00</w:t>
      </w:r>
      <w:r w:rsidR="00D92AC7">
        <w:rPr>
          <w:rFonts w:ascii="Bookman Old Style" w:hAnsi="Bookman Old Style" w:cs="Tahoma"/>
          <w:b/>
          <w:color w:val="000000" w:themeColor="text1"/>
          <w:sz w:val="22"/>
          <w:szCs w:val="22"/>
        </w:rPr>
        <w:t>9</w:t>
      </w:r>
      <w:r w:rsidRPr="00C01283">
        <w:rPr>
          <w:rFonts w:ascii="Bookman Old Style" w:hAnsi="Bookman Old Style" w:cs="Tahoma"/>
          <w:b/>
          <w:color w:val="000000" w:themeColor="text1"/>
          <w:sz w:val="22"/>
          <w:szCs w:val="22"/>
        </w:rPr>
        <w:t xml:space="preserve">/2018 </w:t>
      </w:r>
      <w:r w:rsidRPr="00C01283">
        <w:rPr>
          <w:rFonts w:ascii="Bookman Old Style" w:hAnsi="Bookman Old Style" w:cs="Tahoma"/>
          <w:b/>
          <w:color w:val="000000" w:themeColor="text1"/>
          <w:sz w:val="22"/>
          <w:szCs w:val="22"/>
        </w:rPr>
        <w:br/>
      </w:r>
    </w:p>
    <w:p w:rsidR="00C01283" w:rsidRPr="00D92AC7" w:rsidRDefault="00C01283" w:rsidP="00C01283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 w:cs="Arial"/>
          <w:sz w:val="24"/>
          <w:szCs w:val="24"/>
        </w:rPr>
      </w:pPr>
      <w:r w:rsidRPr="00D92AC7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OBJETO: </w:t>
      </w:r>
      <w:r w:rsidR="00D92AC7" w:rsidRPr="00D92AC7">
        <w:rPr>
          <w:rFonts w:ascii="Bookman Old Style" w:hAnsi="Bookman Old Style"/>
          <w:b/>
          <w:sz w:val="24"/>
          <w:szCs w:val="24"/>
        </w:rPr>
        <w:t>PRESTAÇÃO DE SERVIÇOS PARA DEMOLIÇÃO E CONSTRUÇÃO DE PISO DE CONCRETO NA EMEF VER. EDSON DE OLIVEIRA GARCIA, COM FORNECIMENTO MATERIAL E MÃO DE OBRA, PELO REGIME DE EMPREITA INTEGRAL POR PREÇO GLOBAL NO MUNICÍPIO DE NARANDIBA</w:t>
      </w:r>
      <w:r w:rsidRPr="00D92AC7"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:rsidR="00C01283" w:rsidRPr="00C01283" w:rsidRDefault="00C01283" w:rsidP="00C01283">
      <w:pPr>
        <w:pStyle w:val="Corpodetexto"/>
        <w:spacing w:line="360" w:lineRule="auto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C01283" w:rsidRPr="00C01283" w:rsidRDefault="00C01283" w:rsidP="00C01283">
      <w:pPr>
        <w:pStyle w:val="Corpodetexto"/>
        <w:spacing w:line="360" w:lineRule="auto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C01283">
        <w:rPr>
          <w:rFonts w:ascii="Bookman Old Style" w:hAnsi="Bookman Old Style"/>
          <w:color w:val="000000" w:themeColor="text1"/>
          <w:sz w:val="22"/>
          <w:szCs w:val="22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C01283" w:rsidRPr="00C01283" w:rsidRDefault="00C01283" w:rsidP="00C01283">
      <w:pPr>
        <w:pStyle w:val="Corpodetexto"/>
        <w:spacing w:line="360" w:lineRule="auto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C01283">
        <w:rPr>
          <w:rFonts w:ascii="Bookman Old Style" w:hAnsi="Bookman Old Style"/>
          <w:color w:val="000000" w:themeColor="text1"/>
          <w:sz w:val="22"/>
          <w:szCs w:val="22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C01283" w:rsidRPr="00C01283" w:rsidRDefault="00C01283" w:rsidP="00C01283">
      <w:pPr>
        <w:spacing w:line="360" w:lineRule="auto"/>
        <w:jc w:val="center"/>
        <w:rPr>
          <w:rFonts w:ascii="Bookman Old Style" w:hAnsi="Bookman Old Style" w:cs="Arial"/>
          <w:color w:val="000000" w:themeColor="text1"/>
          <w:sz w:val="22"/>
          <w:szCs w:val="22"/>
        </w:rPr>
      </w:pPr>
      <w:r w:rsidRPr="00C01283">
        <w:rPr>
          <w:rFonts w:ascii="Bookman Old Style" w:hAnsi="Bookman Old Style" w:cs="Arial"/>
          <w:color w:val="000000" w:themeColor="text1"/>
          <w:sz w:val="22"/>
          <w:szCs w:val="22"/>
        </w:rPr>
        <w:t xml:space="preserve">Narandiba, </w:t>
      </w:r>
      <w:r w:rsidR="00D92AC7">
        <w:rPr>
          <w:rFonts w:ascii="Bookman Old Style" w:hAnsi="Bookman Old Style" w:cs="Arial"/>
          <w:color w:val="000000" w:themeColor="text1"/>
          <w:sz w:val="22"/>
          <w:szCs w:val="22"/>
        </w:rPr>
        <w:t>07</w:t>
      </w:r>
      <w:r w:rsidRPr="00C01283">
        <w:rPr>
          <w:rFonts w:ascii="Bookman Old Style" w:hAnsi="Bookman Old Style" w:cs="Arial"/>
          <w:color w:val="000000" w:themeColor="text1"/>
          <w:sz w:val="22"/>
          <w:szCs w:val="22"/>
        </w:rPr>
        <w:t xml:space="preserve"> de </w:t>
      </w:r>
      <w:r w:rsidR="00D92AC7">
        <w:rPr>
          <w:rFonts w:ascii="Bookman Old Style" w:hAnsi="Bookman Old Style" w:cs="Arial"/>
          <w:color w:val="000000" w:themeColor="text1"/>
          <w:sz w:val="22"/>
          <w:szCs w:val="22"/>
        </w:rPr>
        <w:t>janeiro</w:t>
      </w:r>
      <w:r w:rsidRPr="00C01283">
        <w:rPr>
          <w:rFonts w:ascii="Bookman Old Style" w:hAnsi="Bookman Old Style" w:cs="Arial"/>
          <w:color w:val="000000" w:themeColor="text1"/>
          <w:sz w:val="22"/>
          <w:szCs w:val="22"/>
        </w:rPr>
        <w:t xml:space="preserve"> de 201</w:t>
      </w:r>
      <w:r w:rsidR="00645151">
        <w:rPr>
          <w:rFonts w:ascii="Bookman Old Style" w:hAnsi="Bookman Old Style" w:cs="Arial"/>
          <w:color w:val="000000" w:themeColor="text1"/>
          <w:sz w:val="22"/>
          <w:szCs w:val="22"/>
        </w:rPr>
        <w:t>9</w:t>
      </w:r>
      <w:bookmarkStart w:id="0" w:name="_GoBack"/>
      <w:bookmarkEnd w:id="0"/>
      <w:r w:rsidRPr="00C01283">
        <w:rPr>
          <w:rFonts w:ascii="Bookman Old Style" w:hAnsi="Bookman Old Style" w:cs="Arial"/>
          <w:color w:val="000000" w:themeColor="text1"/>
          <w:sz w:val="22"/>
          <w:szCs w:val="22"/>
        </w:rPr>
        <w:t>.</w:t>
      </w:r>
    </w:p>
    <w:p w:rsidR="00C01283" w:rsidRPr="00C01283" w:rsidRDefault="00C01283" w:rsidP="00C01283">
      <w:pPr>
        <w:pStyle w:val="Recuodecorpodetexto"/>
        <w:spacing w:before="240" w:after="240"/>
        <w:ind w:right="0" w:firstLine="0"/>
        <w:jc w:val="center"/>
        <w:outlineLvl w:val="0"/>
        <w:rPr>
          <w:rFonts w:ascii="Bookman Old Style" w:hAnsi="Bookman Old Style" w:cs="Arial"/>
          <w:color w:val="000000" w:themeColor="text1"/>
          <w:sz w:val="22"/>
          <w:szCs w:val="22"/>
        </w:rPr>
      </w:pPr>
    </w:p>
    <w:p w:rsidR="00C01283" w:rsidRPr="009327C9" w:rsidRDefault="00C01283" w:rsidP="00C01283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color w:val="000000" w:themeColor="text1"/>
          <w:sz w:val="22"/>
          <w:szCs w:val="22"/>
        </w:rPr>
        <w:t>___________________________</w:t>
      </w:r>
    </w:p>
    <w:p w:rsidR="00C01283" w:rsidRPr="009327C9" w:rsidRDefault="00C01283" w:rsidP="00C01283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b/>
          <w:iCs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b/>
          <w:iCs/>
          <w:color w:val="000000" w:themeColor="text1"/>
          <w:sz w:val="22"/>
          <w:szCs w:val="22"/>
        </w:rPr>
        <w:t>MUNICÍPIO DE NARANDIBA</w:t>
      </w:r>
    </w:p>
    <w:p w:rsidR="00C01283" w:rsidRPr="009327C9" w:rsidRDefault="00C01283" w:rsidP="00C01283">
      <w:pPr>
        <w:pStyle w:val="Recuodecorpodetexto"/>
        <w:ind w:right="0" w:firstLine="0"/>
        <w:jc w:val="center"/>
        <w:rPr>
          <w:rFonts w:ascii="Bookman Old Style" w:hAnsi="Bookman Old Style"/>
          <w:bCs/>
          <w:iCs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bCs/>
          <w:iCs/>
          <w:color w:val="000000" w:themeColor="text1"/>
          <w:sz w:val="22"/>
          <w:szCs w:val="22"/>
        </w:rPr>
        <w:t>Itamar dos Santos Silva</w:t>
      </w:r>
    </w:p>
    <w:p w:rsidR="00C01283" w:rsidRPr="009327C9" w:rsidRDefault="00C01283" w:rsidP="00C01283">
      <w:pPr>
        <w:pStyle w:val="Recuodecorpodetexto"/>
        <w:ind w:right="0" w:firstLine="0"/>
        <w:jc w:val="center"/>
        <w:rPr>
          <w:rFonts w:ascii="Bookman Old Style" w:hAnsi="Bookman Old Style"/>
          <w:bCs/>
          <w:iCs/>
          <w:color w:val="000000" w:themeColor="text1"/>
          <w:sz w:val="22"/>
          <w:szCs w:val="22"/>
        </w:rPr>
      </w:pPr>
      <w:r w:rsidRPr="009327C9">
        <w:rPr>
          <w:rFonts w:ascii="Bookman Old Style" w:hAnsi="Bookman Old Style"/>
          <w:bCs/>
          <w:iCs/>
          <w:color w:val="000000" w:themeColor="text1"/>
          <w:sz w:val="22"/>
          <w:szCs w:val="22"/>
        </w:rPr>
        <w:t xml:space="preserve"> Prefeito Municipal </w:t>
      </w:r>
    </w:p>
    <w:p w:rsidR="00C01283" w:rsidRPr="001624E7" w:rsidRDefault="00C01283" w:rsidP="00C01283">
      <w:pPr>
        <w:pStyle w:val="Recuodecorpodetexto"/>
        <w:ind w:right="0" w:firstLine="0"/>
        <w:jc w:val="center"/>
        <w:rPr>
          <w:rFonts w:ascii="Bookman Old Style" w:hAnsi="Bookman Old Style"/>
          <w:b/>
          <w:iCs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iCs/>
          <w:color w:val="000000" w:themeColor="text1"/>
          <w:sz w:val="22"/>
          <w:szCs w:val="22"/>
        </w:rPr>
        <w:t>CONTRATANTE</w:t>
      </w:r>
    </w:p>
    <w:p w:rsidR="00C01283" w:rsidRPr="009327C9" w:rsidRDefault="00C01283" w:rsidP="00C01283">
      <w:pPr>
        <w:pStyle w:val="Recuodecorpodetexto"/>
        <w:ind w:right="0" w:firstLine="0"/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</w:p>
    <w:p w:rsidR="00C01283" w:rsidRDefault="00C01283" w:rsidP="00C01283">
      <w:pPr>
        <w:pStyle w:val="Recuodecorpodetexto"/>
        <w:ind w:right="0" w:firstLine="0"/>
        <w:jc w:val="center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01283" w:rsidRDefault="00C01283" w:rsidP="00C01283">
      <w:pPr>
        <w:pStyle w:val="Recuodecorpodetexto"/>
        <w:ind w:right="0" w:firstLine="0"/>
        <w:jc w:val="center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D92AC7" w:rsidRPr="001624E7" w:rsidRDefault="00D92AC7" w:rsidP="00C01283">
      <w:pPr>
        <w:pStyle w:val="Recuodecorpodetexto"/>
        <w:ind w:right="0" w:firstLine="0"/>
        <w:jc w:val="center"/>
        <w:rPr>
          <w:rFonts w:ascii="Bookman Old Style" w:hAnsi="Bookman Old Style"/>
          <w:b/>
          <w:color w:val="000000" w:themeColor="text1"/>
          <w:sz w:val="22"/>
          <w:szCs w:val="22"/>
        </w:rPr>
      </w:pPr>
    </w:p>
    <w:p w:rsidR="00C01283" w:rsidRPr="001624E7" w:rsidRDefault="00C01283" w:rsidP="00C01283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color w:val="000000" w:themeColor="text1"/>
          <w:sz w:val="22"/>
          <w:szCs w:val="22"/>
        </w:rPr>
        <w:t>_______________________________________________</w:t>
      </w:r>
    </w:p>
    <w:p w:rsidR="00C01283" w:rsidRPr="001624E7" w:rsidRDefault="00C01283" w:rsidP="00C01283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color w:val="000000" w:themeColor="text1"/>
          <w:sz w:val="22"/>
          <w:szCs w:val="22"/>
        </w:rPr>
        <w:t>MARIANA VICENTE DE SOUZA SANTANA EPP.</w:t>
      </w:r>
    </w:p>
    <w:p w:rsidR="00C01283" w:rsidRPr="001624E7" w:rsidRDefault="00C01283" w:rsidP="00C01283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color w:val="000000" w:themeColor="text1"/>
          <w:sz w:val="22"/>
          <w:szCs w:val="22"/>
        </w:rPr>
        <w:t xml:space="preserve">Mariana Vicente </w:t>
      </w:r>
      <w:r>
        <w:rPr>
          <w:rFonts w:ascii="Bookman Old Style" w:hAnsi="Bookman Old Style"/>
          <w:color w:val="000000" w:themeColor="text1"/>
          <w:sz w:val="22"/>
          <w:szCs w:val="22"/>
        </w:rPr>
        <w:t>D</w:t>
      </w:r>
      <w:r w:rsidRPr="001624E7">
        <w:rPr>
          <w:rFonts w:ascii="Bookman Old Style" w:hAnsi="Bookman Old Style"/>
          <w:color w:val="000000" w:themeColor="text1"/>
          <w:sz w:val="22"/>
          <w:szCs w:val="22"/>
        </w:rPr>
        <w:t>e Souza Santana</w:t>
      </w:r>
    </w:p>
    <w:p w:rsidR="00C01283" w:rsidRPr="001624E7" w:rsidRDefault="00C01283" w:rsidP="00C01283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color w:val="000000" w:themeColor="text1"/>
          <w:sz w:val="22"/>
          <w:szCs w:val="22"/>
        </w:rPr>
        <w:t>Proprietária</w:t>
      </w:r>
    </w:p>
    <w:p w:rsidR="00C01283" w:rsidRPr="001624E7" w:rsidRDefault="00C01283" w:rsidP="00C01283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b/>
          <w:color w:val="000000" w:themeColor="text1"/>
          <w:sz w:val="22"/>
          <w:szCs w:val="22"/>
        </w:rPr>
      </w:pPr>
      <w:r w:rsidRPr="001624E7">
        <w:rPr>
          <w:rFonts w:ascii="Bookman Old Style" w:hAnsi="Bookman Old Style"/>
          <w:b/>
          <w:color w:val="000000" w:themeColor="text1"/>
          <w:sz w:val="22"/>
          <w:szCs w:val="22"/>
        </w:rPr>
        <w:t>CONTRATADA</w:t>
      </w:r>
    </w:p>
    <w:sectPr w:rsidR="00C01283" w:rsidRPr="001624E7" w:rsidSect="001624E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DC1"/>
    <w:multiLevelType w:val="multilevel"/>
    <w:tmpl w:val="91888612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18384E19"/>
    <w:multiLevelType w:val="multilevel"/>
    <w:tmpl w:val="CF462A1C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b/>
      </w:rPr>
    </w:lvl>
  </w:abstractNum>
  <w:abstractNum w:abstractNumId="2" w15:restartNumberingAfterBreak="0">
    <w:nsid w:val="5EEB225A"/>
    <w:multiLevelType w:val="multilevel"/>
    <w:tmpl w:val="3322FA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b/>
      </w:rPr>
    </w:lvl>
  </w:abstractNum>
  <w:abstractNum w:abstractNumId="3" w15:restartNumberingAfterBreak="0">
    <w:nsid w:val="70FA024B"/>
    <w:multiLevelType w:val="hybridMultilevel"/>
    <w:tmpl w:val="9A3A1C3A"/>
    <w:lvl w:ilvl="0" w:tplc="218AF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F4"/>
    <w:rsid w:val="001624E7"/>
    <w:rsid w:val="001D7500"/>
    <w:rsid w:val="004F61E4"/>
    <w:rsid w:val="005A2244"/>
    <w:rsid w:val="00645151"/>
    <w:rsid w:val="007403F4"/>
    <w:rsid w:val="00C01283"/>
    <w:rsid w:val="00D92AC7"/>
    <w:rsid w:val="00F1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52C0"/>
  <w15:docId w15:val="{CFF90C15-9A51-4CE8-A419-A86CA42A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3F4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03F4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7403F4"/>
    <w:pPr>
      <w:keepNext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03F4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403F4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403F4"/>
    <w:pPr>
      <w:ind w:right="-708" w:firstLine="212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403F4"/>
    <w:rPr>
      <w:rFonts w:ascii="Arial" w:eastAsia="Times New Roman" w:hAnsi="Arial" w:cs="Times New Roman"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403F4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7403F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403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403F4"/>
    <w:rPr>
      <w:rFonts w:ascii="Arial" w:eastAsia="Times New Roman" w:hAnsi="Arial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2A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51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15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1420</Words>
  <Characters>7668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8</cp:revision>
  <cp:lastPrinted>2019-01-07T11:22:00Z</cp:lastPrinted>
  <dcterms:created xsi:type="dcterms:W3CDTF">2018-10-20T15:09:00Z</dcterms:created>
  <dcterms:modified xsi:type="dcterms:W3CDTF">2019-01-07T11:32:00Z</dcterms:modified>
</cp:coreProperties>
</file>